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443B" w:rsidRDefault="00000000">
      <w:pPr>
        <w:spacing w:before="200"/>
        <w:jc w:val="center"/>
      </w:pPr>
      <w:r>
        <w:rPr>
          <w:color w:val="666666"/>
          <w:sz w:val="22"/>
          <w:szCs w:val="22"/>
        </w:rPr>
        <w:t>7DT/7DS Open Time Program</w:t>
      </w:r>
    </w:p>
    <w:p w:rsidR="00AD443B" w:rsidRDefault="00000000">
      <w:pPr>
        <w:spacing w:before="60" w:after="40"/>
        <w:jc w:val="center"/>
      </w:pPr>
      <w:r>
        <w:rPr>
          <w:b/>
          <w:bCs/>
          <w:color w:val="1F3864"/>
          <w:sz w:val="36"/>
          <w:szCs w:val="36"/>
        </w:rPr>
        <w:t>Phase 1 Observing Proposal</w:t>
      </w:r>
    </w:p>
    <w:p w:rsidR="00AD443B" w:rsidRDefault="00000000">
      <w:pPr>
        <w:spacing w:after="160"/>
        <w:jc w:val="center"/>
      </w:pPr>
      <w:r>
        <w:rPr>
          <w:i/>
          <w:iCs/>
          <w:color w:val="666666"/>
          <w:sz w:val="18"/>
          <w:szCs w:val="18"/>
        </w:rPr>
        <w:t>For instructions on completing each item, see the companion document: Phase 1 Proposal — Preparation Instructions.</w:t>
      </w:r>
    </w:p>
    <w:p w:rsidR="00AD443B" w:rsidRDefault="00AD443B">
      <w:pPr>
        <w:pBdr>
          <w:bottom w:val="single" w:sz="4" w:space="0" w:color="BFBFBF"/>
        </w:pBdr>
        <w:spacing w:after="100"/>
      </w:pPr>
    </w:p>
    <w:p w:rsidR="00AD443B" w:rsidRDefault="00000000">
      <w:pPr>
        <w:pStyle w:val="Heading1"/>
        <w:keepNext/>
        <w:spacing w:before="320" w:after="140"/>
      </w:pPr>
      <w:r>
        <w:rPr>
          <w:b/>
          <w:bCs/>
          <w:color w:val="1F3864"/>
          <w:sz w:val="26"/>
          <w:szCs w:val="26"/>
        </w:rPr>
        <w:t>1. General Information</w:t>
      </w:r>
    </w:p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t>Title of Proposal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D443B">
        <w:trPr>
          <w:cantSplit/>
        </w:trPr>
        <w:tc>
          <w:tcPr>
            <w:tcW w:w="93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</w:tc>
      </w:tr>
    </w:tbl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t>Principal Investigator (PI)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4000"/>
        <w:gridCol w:w="2650"/>
      </w:tblGrid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Name</w:t>
            </w:r>
          </w:p>
        </w:tc>
        <w:tc>
          <w:tcPr>
            <w:tcW w:w="66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/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Affiliation</w:t>
            </w:r>
          </w:p>
        </w:tc>
        <w:tc>
          <w:tcPr>
            <w:tcW w:w="4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</w:tc>
        <w:tc>
          <w:tcPr>
            <w:tcW w:w="2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 xml:space="preserve">KAS member  </w:t>
            </w:r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>Non-KAS</w:t>
            </w:r>
          </w:p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E-mail address</w:t>
            </w:r>
          </w:p>
        </w:tc>
        <w:tc>
          <w:tcPr>
            <w:tcW w:w="66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/>
        </w:tc>
      </w:tr>
    </w:tbl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t>Co-Investigators (Co-Is)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D443B">
        <w:trPr>
          <w:cantSplit/>
        </w:trPr>
        <w:tc>
          <w:tcPr>
            <w:tcW w:w="93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</w:tc>
      </w:tr>
    </w:tbl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t>Scientific Category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D443B">
        <w:trPr>
          <w:cantSplit/>
        </w:trPr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Solar System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Stars &amp; Stellar Populations</w:t>
            </w:r>
          </w:p>
        </w:tc>
      </w:tr>
      <w:tr w:rsidR="00AD443B">
        <w:trPr>
          <w:cantSplit/>
        </w:trPr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Compact Objects &amp; Transients (novae, SNe, GRBs, etc.)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Gravitational-Wave EM Counterparts</w:t>
            </w:r>
          </w:p>
        </w:tc>
      </w:tr>
      <w:tr w:rsidR="00AD443B">
        <w:trPr>
          <w:cantSplit/>
        </w:trPr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Interstellar Medium &amp; Star Formation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Local Group &amp; Nearby Galaxies</w:t>
            </w:r>
          </w:p>
        </w:tc>
      </w:tr>
      <w:tr w:rsidR="00AD443B">
        <w:trPr>
          <w:cantSplit/>
        </w:trPr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Extragalactic Astronomy &amp; Large-Scale Structure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Active Galactic Nuclei &amp; Quasars</w:t>
            </w:r>
          </w:p>
        </w:tc>
      </w:tr>
      <w:tr w:rsidR="00AD443B">
        <w:trPr>
          <w:cantSplit/>
        </w:trPr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Cosmology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443B" w:rsidRDefault="00000000">
            <w:r>
              <w:t xml:space="preserve">☐  </w:t>
            </w:r>
            <w:r>
              <w:rPr>
                <w:sz w:val="19"/>
                <w:szCs w:val="19"/>
              </w:rPr>
              <w:t>Other (specify): ________________________</w:t>
            </w:r>
          </w:p>
        </w:tc>
      </w:tr>
    </w:tbl>
    <w:p w:rsidR="00AD443B" w:rsidRDefault="00000000">
      <w:pPr>
        <w:pStyle w:val="Heading1"/>
        <w:keepNext/>
        <w:spacing w:before="320" w:after="140"/>
      </w:pPr>
      <w:r>
        <w:rPr>
          <w:b/>
          <w:bCs/>
          <w:color w:val="1F3864"/>
          <w:sz w:val="26"/>
          <w:szCs w:val="26"/>
        </w:rPr>
        <w:t>2. Abstract</w:t>
      </w:r>
      <w:r>
        <w:rPr>
          <w:i/>
          <w:iCs/>
          <w:color w:val="666666"/>
          <w:sz w:val="18"/>
          <w:szCs w:val="18"/>
        </w:rPr>
        <w:t xml:space="preserve">  (max 250 words)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D443B">
        <w:trPr>
          <w:cantSplit/>
        </w:trPr>
        <w:tc>
          <w:tcPr>
            <w:tcW w:w="93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</w:tc>
      </w:tr>
    </w:tbl>
    <w:p w:rsidR="00AD443B" w:rsidRDefault="00000000">
      <w:r>
        <w:br w:type="page"/>
      </w:r>
    </w:p>
    <w:p w:rsidR="00AD443B" w:rsidRDefault="00000000">
      <w:pPr>
        <w:pStyle w:val="Heading1"/>
        <w:keepNext/>
        <w:spacing w:before="320" w:after="140"/>
      </w:pPr>
      <w:r>
        <w:rPr>
          <w:b/>
          <w:bCs/>
          <w:color w:val="1F3864"/>
          <w:sz w:val="26"/>
          <w:szCs w:val="26"/>
        </w:rPr>
        <w:lastRenderedPageBreak/>
        <w:t>3. Scientific Justification (SJ)</w:t>
      </w:r>
      <w:r>
        <w:rPr>
          <w:i/>
          <w:iCs/>
          <w:color w:val="666666"/>
          <w:sz w:val="18"/>
          <w:szCs w:val="18"/>
        </w:rPr>
        <w:t xml:space="preserve">  (main text: 1 page; 2 pages if requesting &gt; 100 h)</w:t>
      </w:r>
    </w:p>
    <w:p w:rsidR="00AD443B" w:rsidRDefault="00000000">
      <w:pPr>
        <w:spacing w:before="40" w:after="60"/>
      </w:pPr>
      <w:r>
        <w:rPr>
          <w:i/>
          <w:iCs/>
          <w:color w:val="666666"/>
          <w:sz w:val="19"/>
          <w:szCs w:val="19"/>
        </w:rPr>
        <w:t>Figures, tables, and references: separate, additional 1 page.</w:t>
      </w:r>
    </w:p>
    <w:p w:rsidR="00AD443B" w:rsidRDefault="00AD443B">
      <w:pPr>
        <w:pBdr>
          <w:bottom w:val="single" w:sz="4" w:space="0" w:color="BFBFBF"/>
        </w:pBdr>
        <w:spacing w:after="100"/>
      </w:pPr>
    </w:p>
    <w:p w:rsidR="00AD443B" w:rsidRDefault="00000000">
      <w:r>
        <w:br w:type="page"/>
      </w:r>
    </w:p>
    <w:p w:rsidR="00AD443B" w:rsidRDefault="00000000">
      <w:pPr>
        <w:pStyle w:val="Heading1"/>
        <w:keepNext/>
        <w:spacing w:before="320" w:after="140"/>
      </w:pPr>
      <w:r>
        <w:rPr>
          <w:b/>
          <w:bCs/>
          <w:color w:val="1F3864"/>
          <w:sz w:val="26"/>
          <w:szCs w:val="26"/>
        </w:rPr>
        <w:lastRenderedPageBreak/>
        <w:t>4. Technical Justification (TJ)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0"/>
      </w:tblGrid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Total requested hours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 (including overheads)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Pr="005F1BC1" w:rsidRDefault="005F1BC1">
            <w:pPr>
              <w:spacing w:before="60" w:after="60"/>
              <w:rPr>
                <w:lang w:val="en-US"/>
              </w:rPr>
            </w:pPr>
            <w:r>
              <w:rPr>
                <w:i/>
                <w:iCs/>
                <w:color w:val="666666"/>
                <w:sz w:val="16"/>
                <w:szCs w:val="16"/>
                <w:lang w:val="en-US"/>
              </w:rPr>
              <w:t xml:space="preserve">See </w:t>
            </w:r>
            <w:proofErr w:type="spellStart"/>
            <w:r>
              <w:rPr>
                <w:i/>
                <w:iCs/>
                <w:color w:val="666666"/>
                <w:sz w:val="16"/>
                <w:szCs w:val="16"/>
                <w:lang w:val="en-US"/>
              </w:rPr>
              <w:t>CfP</w:t>
            </w:r>
            <w:proofErr w:type="spellEnd"/>
            <w:r>
              <w:rPr>
                <w:i/>
                <w:iCs/>
                <w:color w:val="666666"/>
                <w:sz w:val="16"/>
                <w:szCs w:val="16"/>
                <w:lang w:val="en-US"/>
              </w:rPr>
              <w:t xml:space="preserve"> Sec.4 for how to calculate the overheads.</w:t>
            </w:r>
          </w:p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Minimum acceptable hours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Program Type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 (ToO / Target / Survey)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Observation Mode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 (Spec / Deep / Color / Search)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5F1BC1">
            <w:pPr>
              <w:spacing w:before="60" w:after="60"/>
            </w:pPr>
            <w:r>
              <w:rPr>
                <w:i/>
                <w:iCs/>
                <w:color w:val="666666"/>
                <w:sz w:val="16"/>
                <w:szCs w:val="16"/>
                <w:lang w:val="en-US"/>
              </w:rPr>
              <w:t>Indicate the choice of filters for Color mode.</w:t>
            </w:r>
          </w:p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Proprietary Period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 (see CfP Sec. 9)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 xml:space="preserve">No proprietary period  </w:t>
            </w:r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 xml:space="preserve">12 months  </w:t>
            </w:r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>18 months</w:t>
            </w:r>
          </w:p>
        </w:tc>
      </w:tr>
    </w:tbl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t>Scheduling Constraints</w:t>
      </w:r>
    </w:p>
    <w:p w:rsidR="00AD443B" w:rsidRDefault="00000000">
      <w:pPr>
        <w:keepNext/>
        <w:spacing w:before="40" w:after="60"/>
      </w:pPr>
      <w:r>
        <w:rPr>
          <w:i/>
          <w:iCs/>
          <w:color w:val="666666"/>
          <w:sz w:val="19"/>
          <w:szCs w:val="19"/>
        </w:rPr>
        <w:t>Specify any date/visibility constraints on when the observations can take place, and the observing conditions (lunar illumination, ToO response time) they require.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0"/>
      </w:tblGrid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Observing Window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Moon Phase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 xml:space="preserve">Dark  </w:t>
            </w:r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 xml:space="preserve">Gray  </w:t>
            </w:r>
            <w:r>
              <w:rPr>
                <w:sz w:val="18"/>
                <w:szCs w:val="18"/>
              </w:rPr>
              <w:t xml:space="preserve">☐ </w:t>
            </w:r>
            <w:r>
              <w:rPr>
                <w:sz w:val="16"/>
                <w:szCs w:val="16"/>
              </w:rPr>
              <w:t>Bright</w:t>
            </w:r>
          </w:p>
        </w:tc>
      </w:tr>
      <w:tr w:rsidR="00AD443B">
        <w:trPr>
          <w:cantSplit/>
        </w:trPr>
        <w:tc>
          <w:tcPr>
            <w:tcW w:w="2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D443B" w:rsidRDefault="00000000">
            <w:r>
              <w:rPr>
                <w:b/>
                <w:bCs/>
                <w:sz w:val="19"/>
                <w:szCs w:val="19"/>
              </w:rPr>
              <w:t>Required Response Time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 (ToO programs only)</w:t>
            </w:r>
          </w:p>
        </w:tc>
        <w:tc>
          <w:tcPr>
            <w:tcW w:w="6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</w:tc>
      </w:tr>
    </w:tbl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t>Exposure Time Justification</w:t>
      </w:r>
    </w:p>
    <w:p w:rsidR="00AD443B" w:rsidRDefault="00000000">
      <w:pPr>
        <w:keepNext/>
        <w:spacing w:before="40" w:after="60"/>
      </w:pPr>
      <w:r>
        <w:rPr>
          <w:i/>
          <w:iCs/>
          <w:color w:val="666666"/>
          <w:sz w:val="19"/>
          <w:szCs w:val="19"/>
        </w:rPr>
        <w:t>Provide the basis for the requested exposure time per target (or per tile), including any signal-to-noise (SNR) calculations.</w:t>
      </w:r>
    </w:p>
    <w:tbl>
      <w:tblPr>
        <w:tblW w:w="935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D443B">
        <w:trPr>
          <w:cantSplit/>
        </w:trPr>
        <w:tc>
          <w:tcPr>
            <w:tcW w:w="0" w:type="auto"/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D443B" w:rsidRDefault="00000000">
            <w:r>
              <w:rPr>
                <w:b/>
                <w:bCs/>
                <w:sz w:val="18"/>
                <w:szCs w:val="18"/>
              </w:rPr>
              <w:t xml:space="preserve">Note: </w:t>
            </w:r>
            <w:r w:rsidR="00136889" w:rsidRPr="00136889">
              <w:rPr>
                <w:sz w:val="18"/>
                <w:szCs w:val="18"/>
              </w:rPr>
              <w:t>Note: For medium-band observations, reaching background-limited conditions typically requires an exposure of at least 100 s for most bands. Single exposures</w:t>
            </w:r>
            <w:r w:rsidR="00136889">
              <w:rPr>
                <w:sz w:val="18"/>
                <w:szCs w:val="18"/>
                <w:lang w:val="en-US"/>
              </w:rPr>
              <w:t xml:space="preserve"> </w:t>
            </w:r>
            <w:r w:rsidR="00136889" w:rsidRPr="00136889">
              <w:rPr>
                <w:sz w:val="18"/>
                <w:szCs w:val="18"/>
              </w:rPr>
              <w:t>must not exceed 180 s (a tracking-related technical limit).</w:t>
            </w:r>
          </w:p>
        </w:tc>
      </w:tr>
      <w:tr w:rsidR="00AD443B">
        <w:trPr>
          <w:cantSplit/>
        </w:trPr>
        <w:tc>
          <w:tcPr>
            <w:tcW w:w="93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</w:tc>
      </w:tr>
    </w:tbl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t>Target Coordinates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D443B">
        <w:trPr>
          <w:cantSplit/>
        </w:trPr>
        <w:tc>
          <w:tcPr>
            <w:tcW w:w="93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</w:tc>
      </w:tr>
    </w:tbl>
    <w:p w:rsidR="00AD443B" w:rsidRDefault="00000000">
      <w:pPr>
        <w:keepNext/>
        <w:spacing w:before="220" w:after="90"/>
      </w:pPr>
      <w:r>
        <w:rPr>
          <w:b/>
          <w:bCs/>
          <w:color w:val="1F3864"/>
          <w:sz w:val="21"/>
          <w:szCs w:val="21"/>
        </w:rPr>
        <w:lastRenderedPageBreak/>
        <w:t>Duplication with Existing 7DS Data</w:t>
      </w:r>
    </w:p>
    <w:p w:rsidR="00AD443B" w:rsidRDefault="00000000">
      <w:pPr>
        <w:keepNext/>
        <w:spacing w:before="40" w:after="60"/>
      </w:pPr>
      <w:r>
        <w:rPr>
          <w:i/>
          <w:iCs/>
          <w:color w:val="666666"/>
          <w:sz w:val="19"/>
          <w:szCs w:val="19"/>
        </w:rPr>
        <w:t>State whether the requested targets/area overlap with the existing 7DS surveys (RIS, IMS, WTS). If so, justify why the existing data are insufficient for your science goals.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D443B">
        <w:trPr>
          <w:cantSplit/>
        </w:trPr>
        <w:tc>
          <w:tcPr>
            <w:tcW w:w="93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  <w:p w:rsidR="00AD443B" w:rsidRDefault="00AD443B">
            <w:pPr>
              <w:spacing w:before="60" w:after="60"/>
            </w:pPr>
          </w:p>
        </w:tc>
      </w:tr>
    </w:tbl>
    <w:p w:rsidR="005F1BC1" w:rsidRPr="005F1BC1" w:rsidRDefault="005F1BC1" w:rsidP="005F1BC1">
      <w:pPr>
        <w:keepNext/>
        <w:spacing w:before="220" w:after="90"/>
        <w:rPr>
          <w:lang w:val="en-US"/>
        </w:rPr>
      </w:pPr>
      <w:r>
        <w:rPr>
          <w:b/>
          <w:bCs/>
          <w:color w:val="1F3864"/>
          <w:sz w:val="21"/>
          <w:szCs w:val="21"/>
          <w:lang w:val="en-US"/>
        </w:rPr>
        <w:t>Special Request</w:t>
      </w:r>
    </w:p>
    <w:p w:rsidR="005F1BC1" w:rsidRPr="00136889" w:rsidRDefault="00136889" w:rsidP="005F1BC1">
      <w:pPr>
        <w:keepNext/>
        <w:spacing w:before="40" w:after="60"/>
        <w:rPr>
          <w:i/>
          <w:iCs/>
          <w:color w:val="666666"/>
          <w:sz w:val="19"/>
          <w:szCs w:val="19"/>
        </w:rPr>
      </w:pPr>
      <w:r w:rsidRPr="00136889">
        <w:rPr>
          <w:i/>
          <w:iCs/>
          <w:color w:val="666666"/>
          <w:sz w:val="19"/>
          <w:szCs w:val="19"/>
        </w:rPr>
        <w:t>State anything that falls outside our default/recommended observing configuration, for example</w:t>
      </w:r>
      <w:r>
        <w:rPr>
          <w:i/>
          <w:iCs/>
          <w:color w:val="666666"/>
          <w:sz w:val="19"/>
          <w:szCs w:val="19"/>
        </w:rPr>
        <w:t>,</w:t>
      </w:r>
      <w:r w:rsidRPr="00136889">
        <w:rPr>
          <w:i/>
          <w:iCs/>
          <w:color w:val="666666"/>
          <w:sz w:val="19"/>
          <w:szCs w:val="19"/>
        </w:rPr>
        <w:t xml:space="preserve"> a non-standard detector gain setting, or a scheduling constraint not covered above. Leave blank if none applies. Such requests are accommodated on a best-effort basis and are not guaranteed.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5F1BC1" w:rsidTr="007349CE">
        <w:trPr>
          <w:cantSplit/>
        </w:trPr>
        <w:tc>
          <w:tcPr>
            <w:tcW w:w="93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F1BC1" w:rsidRDefault="005F1BC1" w:rsidP="007349CE">
            <w:pPr>
              <w:spacing w:before="60" w:after="60"/>
            </w:pPr>
          </w:p>
          <w:p w:rsidR="005F1BC1" w:rsidRDefault="005F1BC1" w:rsidP="007349CE">
            <w:pPr>
              <w:spacing w:before="60" w:after="60"/>
            </w:pPr>
          </w:p>
          <w:p w:rsidR="005F1BC1" w:rsidRDefault="005F1BC1" w:rsidP="007349CE">
            <w:pPr>
              <w:spacing w:before="60" w:after="60"/>
            </w:pPr>
          </w:p>
          <w:p w:rsidR="005F1BC1" w:rsidRDefault="005F1BC1" w:rsidP="007349CE">
            <w:pPr>
              <w:spacing w:before="60" w:after="60"/>
            </w:pPr>
          </w:p>
          <w:p w:rsidR="005F1BC1" w:rsidRDefault="005F1BC1" w:rsidP="007349CE">
            <w:pPr>
              <w:spacing w:before="60" w:after="60"/>
            </w:pPr>
          </w:p>
          <w:p w:rsidR="005F1BC1" w:rsidRDefault="005F1BC1" w:rsidP="007349CE">
            <w:pPr>
              <w:spacing w:before="60" w:after="60"/>
            </w:pPr>
          </w:p>
        </w:tc>
      </w:tr>
    </w:tbl>
    <w:p w:rsidR="00F048D5" w:rsidRDefault="00F048D5"/>
    <w:sectPr w:rsidR="00F048D5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4D40" w:rsidRDefault="00234D40">
      <w:r>
        <w:separator/>
      </w:r>
    </w:p>
  </w:endnote>
  <w:endnote w:type="continuationSeparator" w:id="0">
    <w:p w:rsidR="00234D40" w:rsidRDefault="0023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43B" w:rsidRDefault="00000000">
    <w:pPr>
      <w:jc w:val="center"/>
    </w:pPr>
    <w:r>
      <w:rPr>
        <w:color w:val="999999"/>
        <w:sz w:val="16"/>
        <w:szCs w:val="16"/>
      </w:rPr>
      <w:t xml:space="preserve">Page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3568FF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4D40" w:rsidRDefault="00234D40">
      <w:r>
        <w:separator/>
      </w:r>
    </w:p>
  </w:footnote>
  <w:footnote w:type="continuationSeparator" w:id="0">
    <w:p w:rsidR="00234D40" w:rsidRDefault="00234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43B" w:rsidRDefault="00000000">
    <w:pPr>
      <w:jc w:val="right"/>
    </w:pPr>
    <w:r>
      <w:rPr>
        <w:color w:val="999999"/>
        <w:sz w:val="16"/>
        <w:szCs w:val="16"/>
      </w:rPr>
      <w:t>7DT/7DS Open Time — Phase 1 Proposal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A2D35"/>
    <w:multiLevelType w:val="hybridMultilevel"/>
    <w:tmpl w:val="0AD4B226"/>
    <w:lvl w:ilvl="0" w:tplc="D1D2FEC8">
      <w:start w:val="1"/>
      <w:numFmt w:val="bullet"/>
      <w:lvlText w:val="●"/>
      <w:lvlJc w:val="left"/>
      <w:pPr>
        <w:ind w:left="720" w:hanging="360"/>
      </w:pPr>
    </w:lvl>
    <w:lvl w:ilvl="1" w:tplc="CBC4DDDC">
      <w:start w:val="1"/>
      <w:numFmt w:val="bullet"/>
      <w:lvlText w:val="○"/>
      <w:lvlJc w:val="left"/>
      <w:pPr>
        <w:ind w:left="1440" w:hanging="360"/>
      </w:pPr>
    </w:lvl>
    <w:lvl w:ilvl="2" w:tplc="C27A5D5E">
      <w:start w:val="1"/>
      <w:numFmt w:val="bullet"/>
      <w:lvlText w:val="■"/>
      <w:lvlJc w:val="left"/>
      <w:pPr>
        <w:ind w:left="2160" w:hanging="360"/>
      </w:pPr>
    </w:lvl>
    <w:lvl w:ilvl="3" w:tplc="794E03D6">
      <w:start w:val="1"/>
      <w:numFmt w:val="bullet"/>
      <w:lvlText w:val="●"/>
      <w:lvlJc w:val="left"/>
      <w:pPr>
        <w:ind w:left="2880" w:hanging="360"/>
      </w:pPr>
    </w:lvl>
    <w:lvl w:ilvl="4" w:tplc="72905E6A">
      <w:start w:val="1"/>
      <w:numFmt w:val="bullet"/>
      <w:lvlText w:val="○"/>
      <w:lvlJc w:val="left"/>
      <w:pPr>
        <w:ind w:left="3600" w:hanging="360"/>
      </w:pPr>
    </w:lvl>
    <w:lvl w:ilvl="5" w:tplc="5BD2248E">
      <w:start w:val="1"/>
      <w:numFmt w:val="bullet"/>
      <w:lvlText w:val="■"/>
      <w:lvlJc w:val="left"/>
      <w:pPr>
        <w:ind w:left="4320" w:hanging="360"/>
      </w:pPr>
    </w:lvl>
    <w:lvl w:ilvl="6" w:tplc="A85C7780">
      <w:start w:val="1"/>
      <w:numFmt w:val="bullet"/>
      <w:lvlText w:val="●"/>
      <w:lvlJc w:val="left"/>
      <w:pPr>
        <w:ind w:left="5040" w:hanging="360"/>
      </w:pPr>
    </w:lvl>
    <w:lvl w:ilvl="7" w:tplc="C660CDEA">
      <w:start w:val="1"/>
      <w:numFmt w:val="bullet"/>
      <w:lvlText w:val="●"/>
      <w:lvlJc w:val="left"/>
      <w:pPr>
        <w:ind w:left="5760" w:hanging="360"/>
      </w:pPr>
    </w:lvl>
    <w:lvl w:ilvl="8" w:tplc="0554CEF6">
      <w:start w:val="1"/>
      <w:numFmt w:val="bullet"/>
      <w:lvlText w:val="●"/>
      <w:lvlJc w:val="left"/>
      <w:pPr>
        <w:ind w:left="6480" w:hanging="360"/>
      </w:pPr>
    </w:lvl>
  </w:abstractNum>
  <w:num w:numId="1" w16cid:durableId="1374561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43B"/>
    <w:rsid w:val="00136889"/>
    <w:rsid w:val="00234D40"/>
    <w:rsid w:val="003568FF"/>
    <w:rsid w:val="005F1BC1"/>
    <w:rsid w:val="00AD443B"/>
    <w:rsid w:val="00F0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6C66E3"/>
  <w15:docId w15:val="{8B15C2D0-398F-8349-BB9B-A9929EE7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lang w:val="en-KR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BC1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6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5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2026-09-29T12:04:00Z</dcterms:created>
  <dcterms:modified xsi:type="dcterms:W3CDTF">2026-09-30T04:26:00Z</dcterms:modified>
</cp:coreProperties>
</file>